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36721C78" w:rsidR="005773D1" w:rsidRPr="0061294F" w:rsidRDefault="002E3E42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FF640C">
        <w:rPr>
          <w:rFonts w:ascii="Arial" w:hAnsi="Arial" w:cs="Arial"/>
          <w:b/>
        </w:rPr>
        <w:t>3</w:t>
      </w:r>
      <w:r w:rsidR="005773D1" w:rsidRPr="0061294F">
        <w:rPr>
          <w:rFonts w:ascii="Arial" w:hAnsi="Arial" w:cs="Arial"/>
          <w:b/>
        </w:rPr>
        <w:t>º (</w:t>
      </w:r>
      <w:r>
        <w:rPr>
          <w:rFonts w:ascii="Arial" w:hAnsi="Arial" w:cs="Arial"/>
          <w:b/>
        </w:rPr>
        <w:t>DÉCIMA</w:t>
      </w:r>
      <w:r w:rsidR="005B040B">
        <w:rPr>
          <w:rFonts w:ascii="Arial" w:hAnsi="Arial" w:cs="Arial"/>
          <w:b/>
        </w:rPr>
        <w:t xml:space="preserve"> </w:t>
      </w:r>
      <w:r w:rsidR="00FF640C">
        <w:rPr>
          <w:rFonts w:ascii="Arial" w:hAnsi="Arial" w:cs="Arial"/>
          <w:b/>
        </w:rPr>
        <w:t>TERCEIRA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FF640C">
        <w:rPr>
          <w:rFonts w:ascii="Arial" w:hAnsi="Arial" w:cs="Arial"/>
        </w:rPr>
        <w:t>18</w:t>
      </w:r>
      <w:r w:rsidR="005773D1" w:rsidRPr="0061294F">
        <w:rPr>
          <w:rFonts w:ascii="Arial" w:hAnsi="Arial" w:cs="Arial"/>
        </w:rPr>
        <w:t xml:space="preserve"> de </w:t>
      </w:r>
      <w:r w:rsidR="005B040B">
        <w:rPr>
          <w:rFonts w:ascii="Arial" w:hAnsi="Arial" w:cs="Arial"/>
        </w:rPr>
        <w:t>maio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4DADF3C2" w14:textId="77777777" w:rsidR="00725AAA" w:rsidRDefault="00725AAA" w:rsidP="002E3E42">
      <w:pPr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184FD641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49DB4B30" w14:textId="7CE04687" w:rsidR="00E904FF" w:rsidRDefault="00E904FF" w:rsidP="005773D1">
      <w:pPr>
        <w:ind w:left="-284"/>
        <w:jc w:val="both"/>
        <w:rPr>
          <w:rFonts w:ascii="Arial" w:hAnsi="Arial" w:cs="Arial"/>
          <w:b/>
        </w:rPr>
      </w:pPr>
    </w:p>
    <w:p w14:paraId="4ED22FF1" w14:textId="77777777" w:rsidR="0075133C" w:rsidRDefault="0075133C" w:rsidP="00627D44">
      <w:pPr>
        <w:jc w:val="both"/>
        <w:rPr>
          <w:rFonts w:ascii="Arial" w:hAnsi="Arial" w:cs="Arial"/>
          <w:b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62DEF1DD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FF640C">
        <w:rPr>
          <w:rFonts w:ascii="Arial" w:hAnsi="Arial" w:cs="Arial"/>
        </w:rPr>
        <w:t>14</w:t>
      </w:r>
      <w:bookmarkStart w:id="0" w:name="_GoBack"/>
      <w:bookmarkEnd w:id="0"/>
      <w:r w:rsidRPr="0061294F">
        <w:rPr>
          <w:rFonts w:ascii="Arial" w:hAnsi="Arial" w:cs="Arial"/>
        </w:rPr>
        <w:t xml:space="preserve"> de </w:t>
      </w:r>
      <w:r w:rsidR="00627D44">
        <w:rPr>
          <w:rFonts w:ascii="Arial" w:hAnsi="Arial" w:cs="Arial"/>
        </w:rPr>
        <w:t>maio</w:t>
      </w:r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00548" w14:textId="77777777" w:rsidR="00265D59" w:rsidRDefault="00265D59" w:rsidP="00A4313D">
      <w:r>
        <w:separator/>
      </w:r>
    </w:p>
  </w:endnote>
  <w:endnote w:type="continuationSeparator" w:id="0">
    <w:p w14:paraId="2F7436E6" w14:textId="77777777" w:rsidR="00265D59" w:rsidRDefault="00265D59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46EBC">
              <w:rPr>
                <w:rFonts w:ascii="Cambria" w:hAnsi="Cambria"/>
                <w:sz w:val="20"/>
                <w:szCs w:val="20"/>
              </w:rPr>
              <w:t xml:space="preserve">Avenida  Jacarandá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06994" w14:textId="77777777" w:rsidR="00265D59" w:rsidRDefault="00265D59" w:rsidP="00A4313D">
      <w:r>
        <w:separator/>
      </w:r>
    </w:p>
  </w:footnote>
  <w:footnote w:type="continuationSeparator" w:id="0">
    <w:p w14:paraId="29677C16" w14:textId="77777777" w:rsidR="00265D59" w:rsidRDefault="00265D59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265D59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40268463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66AB0"/>
    <w:rsid w:val="00182305"/>
    <w:rsid w:val="00183ABC"/>
    <w:rsid w:val="00185623"/>
    <w:rsid w:val="00194879"/>
    <w:rsid w:val="001D11C0"/>
    <w:rsid w:val="001E1804"/>
    <w:rsid w:val="001F670F"/>
    <w:rsid w:val="001F6EC2"/>
    <w:rsid w:val="00205878"/>
    <w:rsid w:val="00217E02"/>
    <w:rsid w:val="00243116"/>
    <w:rsid w:val="00265D59"/>
    <w:rsid w:val="00272EF2"/>
    <w:rsid w:val="0027603E"/>
    <w:rsid w:val="00292845"/>
    <w:rsid w:val="002B0069"/>
    <w:rsid w:val="002D76AC"/>
    <w:rsid w:val="002E3E42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0EE7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040B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27D44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0FF6"/>
    <w:rsid w:val="006F3A4C"/>
    <w:rsid w:val="007152E7"/>
    <w:rsid w:val="007178E6"/>
    <w:rsid w:val="00723044"/>
    <w:rsid w:val="00725AAA"/>
    <w:rsid w:val="00736045"/>
    <w:rsid w:val="007371D3"/>
    <w:rsid w:val="00751100"/>
    <w:rsid w:val="0075133C"/>
    <w:rsid w:val="007523B7"/>
    <w:rsid w:val="00752EFF"/>
    <w:rsid w:val="0076423E"/>
    <w:rsid w:val="007810E1"/>
    <w:rsid w:val="0078187A"/>
    <w:rsid w:val="00785D16"/>
    <w:rsid w:val="00793796"/>
    <w:rsid w:val="007966DD"/>
    <w:rsid w:val="007A1E9F"/>
    <w:rsid w:val="007A2C71"/>
    <w:rsid w:val="007C23AC"/>
    <w:rsid w:val="007C39A1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AE51BA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04FF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22</cp:revision>
  <cp:lastPrinted>2026-05-07T16:27:00Z</cp:lastPrinted>
  <dcterms:created xsi:type="dcterms:W3CDTF">2025-01-30T17:42:00Z</dcterms:created>
  <dcterms:modified xsi:type="dcterms:W3CDTF">2026-05-14T16:55:00Z</dcterms:modified>
</cp:coreProperties>
</file>